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color w:val="auto"/>
        </w:rPr>
      </w:pPr>
      <w:r>
        <w:rPr>
          <w:rStyle w:val="4"/>
          <w:color w:val="auto"/>
        </w:rPr>
        <w:t>2020年第一期信用彭泽诚信红黑榜</w:t>
      </w:r>
    </w:p>
    <w:p>
      <w:pPr>
        <w:jc w:val="center"/>
        <w:rPr>
          <w:rStyle w:val="4"/>
          <w:color w:val="auto"/>
        </w:rPr>
      </w:pPr>
      <w:bookmarkStart w:id="0" w:name="_GoBack"/>
      <w:bookmarkEnd w:id="0"/>
      <w:r>
        <w:rPr>
          <w:rStyle w:val="4"/>
          <w:color w:val="auto"/>
        </w:rPr>
        <w:t>（县市场监督管理局）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一、黑榜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560" w:firstLineChars="200"/>
        <w:jc w:val="left"/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经监督抽查，九江市红太阳电子电器厂2019年10月生产的HTY-300、HTY-300 40H取暖器抽检结果显示为不合格。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二、红榜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560" w:firstLineChars="200"/>
        <w:jc w:val="left"/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以下13家企业荣获2018年度江西省AAA“守合同重信用”称号：九江七彩颜料有限公司、江西群鹿实业有限公司、彭泽县彭泽鲫良种场、彭泽县雷锋尖茶叶专业合作社、大岷山生态农业有限公司、彭泽县金源纺织有限公司、九江市兴达建筑有限公司、彭泽县芳湖禽业有限公司、江西为县建筑有限公司、九江善水科技有限公司、彭泽县水利水电建筑开发有限公司、江西禾益化工股份有限公司、彭泽县龙女禽业有限公司。</w:t>
      </w:r>
    </w:p>
    <w:p>
      <w:pPr>
        <w:rPr>
          <w:rStyle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D7593"/>
    <w:rsid w:val="779D7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unnamed11"/>
    <w:basedOn w:val="3"/>
    <w:uiPriority w:val="0"/>
    <w:rPr>
      <w:rFonts w:hint="eastAsia" w:ascii="宋体" w:hAnsi="宋体" w:eastAsia="宋体" w:cs="宋体"/>
      <w:b/>
      <w:color w:val="0033CC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2020-03-01T10:57:00Z</dcterms:created>
  <dc:creator>好好</dc:creator>
  <cp:lastModifiedBy>好好</cp:lastModifiedBy>
  <dcterms:modified xsi:type="dcterms:W3CDTF">2020-03-01T10:58:38Z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